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5CDC" w14:textId="5654CE7D" w:rsidR="00B770F1" w:rsidRPr="00E349C6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  <w:color w:val="1F4E79" w:themeColor="accent1" w:themeShade="80"/>
        </w:rPr>
      </w:pPr>
      <w:r w:rsidRPr="00E349C6">
        <w:rPr>
          <w:rFonts w:asciiTheme="minorHAnsi" w:hAnsiTheme="minorHAnsi" w:cstheme="minorHAnsi"/>
          <w:b/>
          <w:color w:val="1F4E79" w:themeColor="accent1" w:themeShade="80"/>
        </w:rPr>
        <w:t>RADA NAUKOWA DYSCYPLINY</w:t>
      </w:r>
    </w:p>
    <w:p w14:paraId="5F3E4268" w14:textId="77777777" w:rsidR="00B770F1" w:rsidRPr="00E349C6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color w:val="1F4E79" w:themeColor="accent1" w:themeShade="80"/>
        </w:rPr>
      </w:pPr>
      <w:r w:rsidRPr="00E349C6">
        <w:rPr>
          <w:rFonts w:asciiTheme="minorHAnsi" w:hAnsiTheme="minorHAnsi" w:cstheme="minorHAnsi"/>
          <w:b/>
          <w:color w:val="1F4E79" w:themeColor="accent1" w:themeShade="80"/>
        </w:rPr>
        <w:t>INFORMATYKA TECHNICZNA I TELEKOMUNIKACJA</w:t>
      </w:r>
      <w:r w:rsidRPr="00E349C6">
        <w:rPr>
          <w:rFonts w:asciiTheme="minorHAnsi" w:hAnsiTheme="minorHAnsi" w:cstheme="minorHAnsi"/>
          <w:color w:val="1F4E79" w:themeColor="accent1" w:themeShade="80"/>
        </w:rPr>
        <w:t xml:space="preserve"> </w:t>
      </w:r>
      <w:r w:rsidRPr="00E349C6">
        <w:rPr>
          <w:rFonts w:asciiTheme="minorHAnsi" w:hAnsiTheme="minorHAnsi" w:cstheme="minorHAnsi"/>
          <w:b/>
          <w:color w:val="1F4E79" w:themeColor="accent1" w:themeShade="80"/>
        </w:rPr>
        <w:t>POLITECHNIKI WARSZAWSKIEJ</w:t>
      </w:r>
    </w:p>
    <w:p w14:paraId="6440A681" w14:textId="3A232042" w:rsidR="00A8199E" w:rsidRPr="00305BDA" w:rsidRDefault="00A8199E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>zaprasza na</w:t>
      </w:r>
    </w:p>
    <w:p w14:paraId="29D6A734" w14:textId="1B98FBAD" w:rsidR="00B770F1" w:rsidRPr="00305BDA" w:rsidRDefault="00112B62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 OBRONĘ ROZPRAWY DOKTORSKIEJ</w:t>
      </w:r>
    </w:p>
    <w:p w14:paraId="00EAE354" w14:textId="3E27E138" w:rsidR="00F23116" w:rsidRPr="00305BDA" w:rsidRDefault="00F23116" w:rsidP="00A8199E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14:paraId="343B7670" w14:textId="374D9DAE" w:rsidR="00F23116" w:rsidRPr="00305BDA" w:rsidRDefault="00A14301" w:rsidP="00A8199E">
      <w:pPr>
        <w:spacing w:after="23"/>
        <w:ind w:left="54" w:hanging="1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112B62" w:rsidRPr="00305BDA">
        <w:rPr>
          <w:rFonts w:asciiTheme="minorHAnsi" w:hAnsiTheme="minorHAnsi" w:cstheme="minorHAnsi"/>
          <w:b/>
          <w:sz w:val="24"/>
          <w:szCs w:val="24"/>
        </w:rPr>
        <w:t>gr</w:t>
      </w:r>
      <w:r w:rsidR="001E329E">
        <w:rPr>
          <w:rFonts w:asciiTheme="minorHAnsi" w:hAnsiTheme="minorHAnsi" w:cstheme="minorHAnsi"/>
          <w:b/>
          <w:sz w:val="24"/>
          <w:szCs w:val="24"/>
        </w:rPr>
        <w:t>.</w:t>
      </w:r>
      <w:r w:rsidR="00112B62" w:rsidRPr="00305B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6E7D">
        <w:rPr>
          <w:rFonts w:asciiTheme="minorHAnsi" w:hAnsiTheme="minorHAnsi" w:cstheme="minorHAnsi"/>
          <w:b/>
          <w:sz w:val="24"/>
          <w:szCs w:val="24"/>
        </w:rPr>
        <w:t>Michała Własnowolskiego</w:t>
      </w:r>
    </w:p>
    <w:p w14:paraId="69D538A5" w14:textId="32D8C18C" w:rsidR="00B770F1" w:rsidRPr="00305BDA" w:rsidRDefault="00112B62" w:rsidP="00A8199E">
      <w:pPr>
        <w:spacing w:after="0" w:line="324" w:lineRule="auto"/>
        <w:jc w:val="center"/>
        <w:rPr>
          <w:rFonts w:asciiTheme="minorHAnsi" w:hAnsiTheme="minorHAnsi" w:cstheme="minorHAnsi"/>
        </w:rPr>
      </w:pPr>
      <w:r w:rsidRPr="00305BDA">
        <w:rPr>
          <w:rFonts w:asciiTheme="minorHAnsi" w:hAnsiTheme="minorHAnsi" w:cstheme="minorHAnsi"/>
        </w:rPr>
        <w:t xml:space="preserve">która odbędzie się w dniu </w:t>
      </w:r>
      <w:r w:rsidR="008C6E7D">
        <w:rPr>
          <w:rFonts w:asciiTheme="minorHAnsi" w:hAnsiTheme="minorHAnsi" w:cstheme="minorHAnsi"/>
          <w:b/>
          <w:bCs/>
        </w:rPr>
        <w:t>30</w:t>
      </w:r>
      <w:r w:rsidR="004E0011">
        <w:rPr>
          <w:rFonts w:asciiTheme="minorHAnsi" w:hAnsiTheme="minorHAnsi" w:cstheme="minorHAnsi"/>
          <w:b/>
          <w:bCs/>
        </w:rPr>
        <w:t>.10</w:t>
      </w:r>
      <w:r w:rsidR="004E0011">
        <w:rPr>
          <w:rFonts w:asciiTheme="minorHAnsi" w:hAnsiTheme="minorHAnsi" w:cstheme="minorHAnsi"/>
        </w:rPr>
        <w:t>.</w:t>
      </w:r>
      <w:r w:rsidRPr="00305BDA">
        <w:rPr>
          <w:rFonts w:asciiTheme="minorHAnsi" w:hAnsiTheme="minorHAnsi" w:cstheme="minorHAnsi"/>
          <w:b/>
          <w:bCs/>
        </w:rPr>
        <w:t>202</w:t>
      </w:r>
      <w:r w:rsidR="00634CC2" w:rsidRPr="00305BDA">
        <w:rPr>
          <w:rFonts w:asciiTheme="minorHAnsi" w:hAnsiTheme="minorHAnsi" w:cstheme="minorHAnsi"/>
          <w:b/>
          <w:bCs/>
        </w:rPr>
        <w:t>3</w:t>
      </w:r>
      <w:r w:rsidRPr="00305BDA">
        <w:rPr>
          <w:rFonts w:asciiTheme="minorHAnsi" w:hAnsiTheme="minorHAnsi" w:cstheme="minorHAnsi"/>
          <w:b/>
          <w:bCs/>
        </w:rPr>
        <w:t xml:space="preserve"> roku</w:t>
      </w:r>
      <w:r w:rsidR="00461AF1" w:rsidRPr="00305BDA">
        <w:rPr>
          <w:rFonts w:asciiTheme="minorHAnsi" w:hAnsiTheme="minorHAnsi" w:cstheme="minorHAnsi"/>
          <w:b/>
          <w:bCs/>
        </w:rPr>
        <w:t>,</w:t>
      </w:r>
      <w:r w:rsidRPr="00305BDA">
        <w:rPr>
          <w:rFonts w:asciiTheme="minorHAnsi" w:hAnsiTheme="minorHAnsi" w:cstheme="minorHAnsi"/>
        </w:rPr>
        <w:t xml:space="preserve"> o godzinie </w:t>
      </w:r>
      <w:r w:rsidR="004E0011">
        <w:rPr>
          <w:rFonts w:asciiTheme="minorHAnsi" w:hAnsiTheme="minorHAnsi" w:cstheme="minorHAnsi"/>
          <w:b/>
          <w:bCs/>
        </w:rPr>
        <w:t>1</w:t>
      </w:r>
      <w:r w:rsidR="008C6E7D">
        <w:rPr>
          <w:rFonts w:asciiTheme="minorHAnsi" w:hAnsiTheme="minorHAnsi" w:cstheme="minorHAnsi"/>
          <w:b/>
          <w:bCs/>
        </w:rPr>
        <w:t>2</w:t>
      </w:r>
      <w:r w:rsidR="001E4815" w:rsidRPr="00305BDA">
        <w:rPr>
          <w:rFonts w:asciiTheme="minorHAnsi" w:hAnsiTheme="minorHAnsi" w:cstheme="minorHAnsi"/>
          <w:b/>
          <w:bCs/>
        </w:rPr>
        <w:t>:</w:t>
      </w:r>
      <w:r w:rsidR="008C6E7D">
        <w:rPr>
          <w:rFonts w:asciiTheme="minorHAnsi" w:hAnsiTheme="minorHAnsi" w:cstheme="minorHAnsi"/>
          <w:b/>
          <w:bCs/>
        </w:rPr>
        <w:t>00</w:t>
      </w:r>
      <w:r w:rsidR="00EE56FF" w:rsidRPr="00305BDA">
        <w:rPr>
          <w:rFonts w:asciiTheme="minorHAnsi" w:hAnsiTheme="minorHAnsi" w:cstheme="minorHAnsi"/>
          <w:b/>
          <w:bCs/>
        </w:rPr>
        <w:t xml:space="preserve"> </w:t>
      </w:r>
      <w:r w:rsidR="00A80402" w:rsidRPr="00305BDA">
        <w:rPr>
          <w:rFonts w:asciiTheme="minorHAnsi" w:hAnsiTheme="minorHAnsi" w:cstheme="minorHAnsi"/>
        </w:rPr>
        <w:t>w trybie</w:t>
      </w:r>
      <w:r w:rsidR="00712016" w:rsidRPr="00305BDA">
        <w:rPr>
          <w:rFonts w:asciiTheme="minorHAnsi" w:hAnsiTheme="minorHAnsi" w:cstheme="minorHAnsi"/>
        </w:rPr>
        <w:t xml:space="preserve"> stacjonarnym</w:t>
      </w:r>
    </w:p>
    <w:p w14:paraId="33EAF49F" w14:textId="65A947EF" w:rsidR="00B770F1" w:rsidRPr="00305BDA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GB"/>
        </w:rPr>
      </w:pPr>
      <w:r w:rsidRPr="00305BDA">
        <w:rPr>
          <w:rFonts w:asciiTheme="minorHAnsi" w:hAnsiTheme="minorHAnsi" w:cstheme="minorHAnsi"/>
          <w:lang w:val="en-GB"/>
        </w:rPr>
        <w:t>Temat rozprawy:</w:t>
      </w:r>
    </w:p>
    <w:p w14:paraId="57B75A11" w14:textId="390A6D29" w:rsidR="00B770F1" w:rsidRPr="00305BDA" w:rsidRDefault="003F3C1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sz w:val="22"/>
          <w:szCs w:val="22"/>
          <w:lang w:val="en-GB"/>
        </w:rPr>
      </w:pPr>
      <w:r w:rsidRPr="00305BDA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GB"/>
        </w:rPr>
        <w:t>„</w:t>
      </w:r>
      <w:r w:rsidR="0070087C" w:rsidRPr="0070087C">
        <w:rPr>
          <w:rFonts w:asciiTheme="minorHAnsi" w:eastAsia="Times New Roman" w:hAnsiTheme="minorHAnsi" w:cstheme="minorHAnsi"/>
          <w:b w:val="0"/>
          <w:bCs/>
          <w:i w:val="0"/>
          <w:iCs/>
          <w:sz w:val="24"/>
          <w:szCs w:val="24"/>
          <w:lang w:val="en-US"/>
        </w:rPr>
        <w:t>Computational Modelling and Analysis of the Three-Dimensional Structure of Human Genome at the Population Scale</w:t>
      </w:r>
      <w:r w:rsidR="00B13832" w:rsidRPr="00305BDA">
        <w:rPr>
          <w:rFonts w:asciiTheme="minorHAnsi" w:hAnsiTheme="minorHAnsi" w:cstheme="minorHAnsi"/>
          <w:b w:val="0"/>
          <w:bCs/>
          <w:i w:val="0"/>
          <w:iCs/>
          <w:color w:val="auto"/>
          <w:sz w:val="24"/>
          <w:szCs w:val="24"/>
          <w:lang w:val="en-GB"/>
        </w:rPr>
        <w:t>”</w:t>
      </w:r>
    </w:p>
    <w:p w14:paraId="3ECC7C84" w14:textId="77777777" w:rsidR="002C5E9D" w:rsidRPr="00793FDB" w:rsidRDefault="002C5E9D" w:rsidP="00A8199E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iCs/>
          <w:sz w:val="22"/>
          <w:szCs w:val="22"/>
          <w:lang w:val="en-US"/>
        </w:rPr>
      </w:pPr>
    </w:p>
    <w:p w14:paraId="30072401" w14:textId="7883DFB5" w:rsidR="00B770F1" w:rsidRPr="00305BDA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8C6E7D">
        <w:rPr>
          <w:rFonts w:asciiTheme="minorHAnsi" w:hAnsiTheme="minorHAnsi" w:cstheme="minorHAnsi"/>
          <w:sz w:val="22"/>
          <w:szCs w:val="22"/>
        </w:rPr>
        <w:t>Promotor:</w:t>
      </w:r>
      <w:r w:rsidR="0012084B" w:rsidRPr="008C6E7D">
        <w:rPr>
          <w:rFonts w:asciiTheme="minorHAnsi" w:hAnsiTheme="minorHAnsi" w:cstheme="minorHAnsi"/>
          <w:sz w:val="22"/>
          <w:szCs w:val="22"/>
        </w:rPr>
        <w:tab/>
      </w:r>
      <w:r w:rsidR="00283A7B" w:rsidRPr="008C6E7D">
        <w:rPr>
          <w:rFonts w:asciiTheme="minorHAnsi" w:hAnsiTheme="minorHAnsi" w:cstheme="minorHAnsi"/>
          <w:sz w:val="22"/>
          <w:szCs w:val="22"/>
        </w:rPr>
        <w:t xml:space="preserve">prof. </w:t>
      </w:r>
      <w:r w:rsidRPr="008C6E7D">
        <w:rPr>
          <w:rFonts w:asciiTheme="minorHAnsi" w:hAnsiTheme="minorHAnsi" w:cstheme="minorHAnsi"/>
          <w:sz w:val="22"/>
          <w:szCs w:val="22"/>
        </w:rPr>
        <w:t xml:space="preserve">dr hab. </w:t>
      </w:r>
      <w:r w:rsidR="008C6E7D" w:rsidRPr="008C6E7D">
        <w:rPr>
          <w:rFonts w:asciiTheme="minorHAnsi" w:hAnsiTheme="minorHAnsi" w:cstheme="minorHAnsi"/>
          <w:sz w:val="22"/>
          <w:szCs w:val="22"/>
        </w:rPr>
        <w:t>Dariusz Plewczyński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072D58" w:rsidRPr="00305BDA">
        <w:rPr>
          <w:rFonts w:asciiTheme="minorHAnsi" w:hAnsiTheme="minorHAnsi" w:cstheme="minorHAnsi"/>
          <w:sz w:val="22"/>
          <w:szCs w:val="22"/>
        </w:rPr>
        <w:t>–</w:t>
      </w:r>
      <w:r w:rsidRPr="00305BDA">
        <w:rPr>
          <w:rFonts w:asciiTheme="minorHAnsi" w:hAnsiTheme="minorHAnsi" w:cstheme="minorHAnsi"/>
          <w:sz w:val="22"/>
          <w:szCs w:val="22"/>
        </w:rPr>
        <w:t xml:space="preserve"> Politechnika Warszawska </w:t>
      </w:r>
    </w:p>
    <w:p w14:paraId="1CFD0E6F" w14:textId="3BFE9389" w:rsidR="00B770F1" w:rsidRPr="00305BDA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305BDA">
        <w:rPr>
          <w:rFonts w:asciiTheme="minorHAnsi" w:hAnsiTheme="minorHAnsi" w:cstheme="minorHAnsi"/>
          <w:sz w:val="22"/>
          <w:szCs w:val="22"/>
        </w:rPr>
        <w:tab/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dr hab. inż. </w:t>
      </w:r>
      <w:r w:rsidRPr="00305BDA">
        <w:rPr>
          <w:rFonts w:asciiTheme="minorHAnsi" w:hAnsiTheme="minorHAnsi" w:cstheme="minorHAnsi"/>
          <w:sz w:val="22"/>
          <w:szCs w:val="22"/>
        </w:rPr>
        <w:t xml:space="preserve"> </w:t>
      </w:r>
      <w:r w:rsidR="008207BE">
        <w:rPr>
          <w:rFonts w:asciiTheme="minorHAnsi" w:hAnsiTheme="minorHAnsi" w:cstheme="minorHAnsi"/>
          <w:sz w:val="22"/>
          <w:szCs w:val="22"/>
        </w:rPr>
        <w:t xml:space="preserve">Aleksandra Gruca, prof. uczelni </w:t>
      </w:r>
      <w:r w:rsidR="00D22523" w:rsidRPr="00305BDA">
        <w:rPr>
          <w:rFonts w:asciiTheme="minorHAnsi" w:hAnsiTheme="minorHAnsi" w:cstheme="minorHAnsi"/>
          <w:sz w:val="22"/>
          <w:szCs w:val="22"/>
        </w:rPr>
        <w:t>–</w:t>
      </w:r>
      <w:bookmarkStart w:id="0" w:name="_Hlk146528485"/>
      <w:r w:rsidR="00E349C6">
        <w:rPr>
          <w:rFonts w:asciiTheme="minorHAnsi" w:hAnsiTheme="minorHAnsi" w:cstheme="minorHAnsi"/>
          <w:sz w:val="22"/>
          <w:szCs w:val="22"/>
        </w:rPr>
        <w:t xml:space="preserve"> Politechnika Śląska</w:t>
      </w:r>
    </w:p>
    <w:bookmarkEnd w:id="0"/>
    <w:p w14:paraId="331F8A86" w14:textId="4AA38F51" w:rsidR="00B770F1" w:rsidRPr="00305BDA" w:rsidRDefault="00634CC2" w:rsidP="00634C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prof. 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dr hab. </w:t>
      </w:r>
      <w:r w:rsidR="00E349C6">
        <w:rPr>
          <w:rFonts w:asciiTheme="minorHAnsi" w:hAnsiTheme="minorHAnsi" w:cstheme="minorHAnsi"/>
          <w:sz w:val="22"/>
          <w:szCs w:val="22"/>
        </w:rPr>
        <w:t>Paweł Mackiewicz</w:t>
      </w:r>
      <w:r w:rsidR="00DD3F71" w:rsidRPr="00305BDA">
        <w:rPr>
          <w:rFonts w:asciiTheme="minorHAnsi" w:hAnsiTheme="minorHAnsi" w:cstheme="minorHAnsi"/>
          <w:sz w:val="22"/>
          <w:szCs w:val="22"/>
        </w:rPr>
        <w:t xml:space="preserve"> – </w:t>
      </w:r>
      <w:r w:rsidR="00E349C6">
        <w:rPr>
          <w:rFonts w:asciiTheme="minorHAnsi" w:hAnsiTheme="minorHAnsi" w:cstheme="minorHAnsi"/>
          <w:sz w:val="22"/>
          <w:szCs w:val="22"/>
        </w:rPr>
        <w:t>Uniwersytet Wrocławski</w:t>
      </w:r>
    </w:p>
    <w:p w14:paraId="78DE17CF" w14:textId="5ABE4019" w:rsidR="00634CC2" w:rsidRPr="00305BDA" w:rsidRDefault="00634CC2" w:rsidP="00634CC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305BDA">
        <w:rPr>
          <w:rFonts w:asciiTheme="minorHAnsi" w:hAnsiTheme="minorHAnsi" w:cstheme="minorHAnsi"/>
          <w:sz w:val="22"/>
          <w:szCs w:val="22"/>
        </w:rPr>
        <w:t xml:space="preserve">                             prof. dr hab. </w:t>
      </w:r>
      <w:r w:rsidR="00E349C6">
        <w:rPr>
          <w:rFonts w:asciiTheme="minorHAnsi" w:hAnsiTheme="minorHAnsi" w:cstheme="minorHAnsi"/>
          <w:sz w:val="22"/>
          <w:szCs w:val="22"/>
        </w:rPr>
        <w:t>inż. Marta Szachniuk</w:t>
      </w:r>
      <w:r w:rsidRPr="00305BDA">
        <w:rPr>
          <w:rFonts w:asciiTheme="minorHAnsi" w:hAnsiTheme="minorHAnsi" w:cstheme="minorHAnsi"/>
          <w:sz w:val="22"/>
          <w:szCs w:val="22"/>
        </w:rPr>
        <w:t xml:space="preserve"> – </w:t>
      </w:r>
      <w:r w:rsidR="00E349C6">
        <w:rPr>
          <w:rFonts w:asciiTheme="minorHAnsi" w:hAnsiTheme="minorHAnsi" w:cstheme="minorHAnsi"/>
          <w:sz w:val="22"/>
          <w:szCs w:val="22"/>
        </w:rPr>
        <w:t>Politechnika Poznańska</w:t>
      </w:r>
    </w:p>
    <w:p w14:paraId="243D02BF" w14:textId="631E0437" w:rsidR="00E423CB" w:rsidRPr="00305BDA" w:rsidRDefault="00112B62" w:rsidP="00E423CB">
      <w:pPr>
        <w:spacing w:beforeAutospacing="1" w:afterAutospacing="1"/>
        <w:rPr>
          <w:rFonts w:asciiTheme="minorHAnsi" w:eastAsia="Times New Roman" w:hAnsiTheme="minorHAnsi" w:cstheme="minorHAnsi"/>
          <w:color w:val="00000A"/>
          <w:sz w:val="20"/>
          <w:szCs w:val="20"/>
        </w:rPr>
      </w:pP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>Obrona odbędzie się</w:t>
      </w:r>
      <w:r w:rsidR="00621B3B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w </w:t>
      </w:r>
      <w:r w:rsidR="00712016"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>Sali nr</w:t>
      </w:r>
      <w:r w:rsidR="00BC7877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40 w Gmachu Wydziału Matematyki i Nauk Informacyjnych Politechniki Warszawskiej.</w:t>
      </w:r>
      <w:r w:rsidRPr="00305BDA">
        <w:rPr>
          <w:rFonts w:asciiTheme="minorHAnsi" w:eastAsia="Times New Roman" w:hAnsiTheme="minorHAnsi" w:cstheme="minorHAnsi"/>
          <w:color w:val="00000A"/>
          <w:sz w:val="20"/>
          <w:szCs w:val="20"/>
        </w:rPr>
        <w:t xml:space="preserve"> </w:t>
      </w:r>
    </w:p>
    <w:p w14:paraId="37CF2101" w14:textId="376B237B" w:rsidR="00B770F1" w:rsidRPr="00E423CB" w:rsidRDefault="00112B62" w:rsidP="00E423CB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305BDA">
        <w:rPr>
          <w:rFonts w:asciiTheme="minorHAnsi" w:eastAsia="Times New Roman" w:hAnsiTheme="minorHAnsi" w:cstheme="minorHAnsi"/>
          <w:sz w:val="18"/>
          <w:szCs w:val="18"/>
        </w:rPr>
        <w:t>Z rozprawą doktorską i recenzjami można zapoznać się w Czytelni Biblioteki Głównej Politechniki Warszawskiej</w:t>
      </w:r>
      <w:r>
        <w:rPr>
          <w:rFonts w:eastAsia="Times New Roman" w:cstheme="minorHAnsi"/>
          <w:sz w:val="18"/>
          <w:szCs w:val="18"/>
        </w:rPr>
        <w:t>, Warszawa, Plac Politechniki 1.</w:t>
      </w:r>
    </w:p>
    <w:p w14:paraId="6AB96EBA" w14:textId="7D870197" w:rsidR="00A14301" w:rsidRDefault="00112B62" w:rsidP="00122404">
      <w:pPr>
        <w:spacing w:after="209"/>
        <w:rPr>
          <w:color w:val="1F4E79" w:themeColor="accent1" w:themeShade="80"/>
          <w:sz w:val="20"/>
        </w:rPr>
      </w:pPr>
      <w:r>
        <w:rPr>
          <w:rFonts w:eastAsia="Times New Roman" w:cstheme="minorHAnsi"/>
          <w:sz w:val="18"/>
          <w:szCs w:val="18"/>
        </w:rPr>
        <w:t>Streszczenie rozprawy doktorskiej i recenzje są zamieszczone na stronie internetowej</w:t>
      </w:r>
      <w:r w:rsidR="00B438F0">
        <w:rPr>
          <w:rFonts w:eastAsia="Times New Roman" w:cstheme="minorHAnsi"/>
          <w:sz w:val="18"/>
          <w:szCs w:val="18"/>
        </w:rPr>
        <w:t>:</w:t>
      </w:r>
      <w:r w:rsidR="00EE5088" w:rsidRPr="00EE5088">
        <w:t xml:space="preserve"> </w:t>
      </w:r>
      <w:hyperlink r:id="rId4" w:history="1">
        <w:r w:rsidR="00A14301" w:rsidRPr="00E87E76">
          <w:rPr>
            <w:rStyle w:val="Hipercze"/>
            <w:sz w:val="20"/>
          </w:rPr>
          <w:t>www.bip.pw.edu.pl/Postepowania-w-sprawie-nadania-stopnia-naukowego/Doktoraty/Wszczete-po-30-kwietnia-2019-r/Rada-Naukowa-Dyscypliny-Informatyka-Techniczna-i-Telekomunikacja/mgr-Michal-Wlasnowolski</w:t>
        </w:r>
      </w:hyperlink>
    </w:p>
    <w:p w14:paraId="19AFF320" w14:textId="77777777" w:rsidR="00A14301" w:rsidRPr="00E349C6" w:rsidRDefault="00A14301" w:rsidP="00122404">
      <w:pPr>
        <w:spacing w:after="209"/>
        <w:rPr>
          <w:rFonts w:eastAsia="Times New Roman" w:cstheme="minorHAnsi"/>
          <w:color w:val="1F4E79" w:themeColor="accent1" w:themeShade="80"/>
          <w:sz w:val="16"/>
          <w:szCs w:val="18"/>
        </w:rPr>
      </w:pPr>
    </w:p>
    <w:p w14:paraId="4D60C186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14:paraId="2390C373" w14:textId="77777777" w:rsidR="00856736" w:rsidRDefault="00112B62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14:paraId="3713B95A" w14:textId="03A6CA9A" w:rsidR="00B770F1" w:rsidRDefault="00112B62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14:paraId="0ABA756F" w14:textId="7FBBFDD9" w:rsidR="00B770F1" w:rsidRDefault="00112B62">
      <w:pPr>
        <w:spacing w:after="0" w:line="276" w:lineRule="auto"/>
        <w:ind w:left="9204"/>
        <w:rPr>
          <w:rFonts w:asciiTheme="minorHAnsi" w:eastAsia="Times New Roman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dr hab. inż. Jarosław Arabas</w:t>
      </w:r>
      <w:r w:rsidR="00CB2015">
        <w:rPr>
          <w:rFonts w:eastAsia="Times New Roman" w:cstheme="minorHAnsi"/>
          <w:b/>
          <w:i/>
          <w:sz w:val="18"/>
          <w:szCs w:val="18"/>
        </w:rPr>
        <w:t>, prof. uczelni</w:t>
      </w:r>
    </w:p>
    <w:sectPr w:rsidR="00B770F1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C5877"/>
    <w:rsid w:val="000E2664"/>
    <w:rsid w:val="00112B62"/>
    <w:rsid w:val="0012084B"/>
    <w:rsid w:val="00122404"/>
    <w:rsid w:val="00131F51"/>
    <w:rsid w:val="001431CA"/>
    <w:rsid w:val="001518B5"/>
    <w:rsid w:val="001A1E5B"/>
    <w:rsid w:val="001B4BF4"/>
    <w:rsid w:val="001D46E7"/>
    <w:rsid w:val="001E329E"/>
    <w:rsid w:val="001E4815"/>
    <w:rsid w:val="00234DF7"/>
    <w:rsid w:val="00251C77"/>
    <w:rsid w:val="0027328D"/>
    <w:rsid w:val="002744FC"/>
    <w:rsid w:val="0027485A"/>
    <w:rsid w:val="00283A7B"/>
    <w:rsid w:val="002C5E9D"/>
    <w:rsid w:val="002E38A7"/>
    <w:rsid w:val="002F7384"/>
    <w:rsid w:val="00305BDA"/>
    <w:rsid w:val="00313B6D"/>
    <w:rsid w:val="003445D6"/>
    <w:rsid w:val="003A4E08"/>
    <w:rsid w:val="003F3C1D"/>
    <w:rsid w:val="00461AF1"/>
    <w:rsid w:val="004A167B"/>
    <w:rsid w:val="004B2F62"/>
    <w:rsid w:val="004E0011"/>
    <w:rsid w:val="005D48D1"/>
    <w:rsid w:val="00611D8C"/>
    <w:rsid w:val="00621B3B"/>
    <w:rsid w:val="00634CC2"/>
    <w:rsid w:val="0070087C"/>
    <w:rsid w:val="007027CF"/>
    <w:rsid w:val="00712016"/>
    <w:rsid w:val="00712E80"/>
    <w:rsid w:val="007602A5"/>
    <w:rsid w:val="00771C25"/>
    <w:rsid w:val="00793FDB"/>
    <w:rsid w:val="007A5531"/>
    <w:rsid w:val="007F3785"/>
    <w:rsid w:val="008060C5"/>
    <w:rsid w:val="008207BE"/>
    <w:rsid w:val="00825942"/>
    <w:rsid w:val="00856736"/>
    <w:rsid w:val="008C6E7D"/>
    <w:rsid w:val="00904D97"/>
    <w:rsid w:val="00907AF0"/>
    <w:rsid w:val="009A79C5"/>
    <w:rsid w:val="009B1BE1"/>
    <w:rsid w:val="009B1C64"/>
    <w:rsid w:val="009F2147"/>
    <w:rsid w:val="00A12403"/>
    <w:rsid w:val="00A14301"/>
    <w:rsid w:val="00A737AE"/>
    <w:rsid w:val="00A80402"/>
    <w:rsid w:val="00A8199E"/>
    <w:rsid w:val="00AA33F9"/>
    <w:rsid w:val="00AD1F41"/>
    <w:rsid w:val="00B13832"/>
    <w:rsid w:val="00B438F0"/>
    <w:rsid w:val="00B770F1"/>
    <w:rsid w:val="00BC2537"/>
    <w:rsid w:val="00BC7877"/>
    <w:rsid w:val="00C04481"/>
    <w:rsid w:val="00C35440"/>
    <w:rsid w:val="00C53BB5"/>
    <w:rsid w:val="00CB2015"/>
    <w:rsid w:val="00D021E5"/>
    <w:rsid w:val="00D15660"/>
    <w:rsid w:val="00D22523"/>
    <w:rsid w:val="00D507C8"/>
    <w:rsid w:val="00D56B7A"/>
    <w:rsid w:val="00D91968"/>
    <w:rsid w:val="00DD3F71"/>
    <w:rsid w:val="00DE1787"/>
    <w:rsid w:val="00E349C6"/>
    <w:rsid w:val="00E423CB"/>
    <w:rsid w:val="00E44418"/>
    <w:rsid w:val="00EE2D7B"/>
    <w:rsid w:val="00EE5088"/>
    <w:rsid w:val="00EE56FF"/>
    <w:rsid w:val="00F127DE"/>
    <w:rsid w:val="00F23116"/>
    <w:rsid w:val="00F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pw.edu.pl/Postepowania-w-sprawie-nadania-stopnia-naukowego/Doktoraty/Wszczete-po-30-kwietnia-2019-r/Rada-Naukowa-Dyscypliny-Informatyka-Techniczna-i-Telekomunikacja/mgr-Michal-Wlasnowols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5</cp:revision>
  <cp:lastPrinted>2023-10-03T09:24:00Z</cp:lastPrinted>
  <dcterms:created xsi:type="dcterms:W3CDTF">2023-10-09T12:28:00Z</dcterms:created>
  <dcterms:modified xsi:type="dcterms:W3CDTF">2023-10-09T12:44:00Z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